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C" w:rsidRDefault="005F41EC" w:rsidP="005F41EC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Verdana" w:hAnsi="Verdana"/>
          <w:color w:val="494949"/>
          <w:sz w:val="22"/>
          <w:szCs w:val="22"/>
        </w:rPr>
      </w:pPr>
      <w:r>
        <w:rPr>
          <w:rFonts w:ascii="Verdana" w:hAnsi="Verdana"/>
          <w:noProof/>
          <w:color w:val="494949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2667000" cy="1828800"/>
            <wp:effectExtent l="19050" t="0" r="0" b="0"/>
            <wp:wrapSquare wrapText="bothSides"/>
            <wp:docPr id="3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494949"/>
          <w:sz w:val="22"/>
          <w:szCs w:val="22"/>
        </w:rPr>
        <w:t>Eduardo Acevedo Díaz, que nació en la Villa de la Unión el 20 de abril de 1851 y falleció en Buenos Aires el 18 de junio de 1921, desempeñó un papel fundacional en la literatura uruguaya.</w:t>
      </w:r>
      <w:r>
        <w:rPr>
          <w:rFonts w:ascii="Verdana" w:hAnsi="Verdana"/>
          <w:color w:val="494949"/>
          <w:sz w:val="22"/>
          <w:szCs w:val="22"/>
        </w:rPr>
        <w:tab/>
      </w:r>
      <w:r>
        <w:rPr>
          <w:rFonts w:ascii="Verdana" w:hAnsi="Verdana"/>
          <w:color w:val="494949"/>
          <w:sz w:val="22"/>
          <w:szCs w:val="22"/>
        </w:rPr>
        <w:tab/>
      </w:r>
      <w:r>
        <w:rPr>
          <w:rFonts w:ascii="Verdana" w:hAnsi="Verdana"/>
          <w:color w:val="494949"/>
          <w:sz w:val="22"/>
          <w:szCs w:val="22"/>
        </w:rPr>
        <w:tab/>
      </w:r>
      <w:r>
        <w:rPr>
          <w:rFonts w:ascii="Verdana" w:hAnsi="Verdana"/>
          <w:color w:val="494949"/>
          <w:sz w:val="22"/>
          <w:szCs w:val="22"/>
        </w:rPr>
        <w:tab/>
      </w:r>
      <w:r>
        <w:rPr>
          <w:rFonts w:ascii="Verdana" w:hAnsi="Verdana"/>
          <w:color w:val="494949"/>
          <w:sz w:val="22"/>
          <w:szCs w:val="22"/>
        </w:rPr>
        <w:tab/>
      </w:r>
    </w:p>
    <w:p w:rsidR="005F41EC" w:rsidRDefault="005F41EC" w:rsidP="005F41EC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94949"/>
          <w:sz w:val="22"/>
          <w:szCs w:val="22"/>
        </w:rPr>
      </w:pPr>
      <w:r>
        <w:rPr>
          <w:rFonts w:ascii="Verdana" w:hAnsi="Verdana"/>
          <w:color w:val="494949"/>
          <w:sz w:val="22"/>
          <w:szCs w:val="22"/>
        </w:rPr>
        <w:t xml:space="preserve">Emir Rodríguez </w:t>
      </w:r>
      <w:proofErr w:type="spellStart"/>
      <w:r>
        <w:rPr>
          <w:rFonts w:ascii="Verdana" w:hAnsi="Verdana"/>
          <w:color w:val="494949"/>
          <w:sz w:val="22"/>
          <w:szCs w:val="22"/>
        </w:rPr>
        <w:t>Monegal</w:t>
      </w:r>
      <w:proofErr w:type="spellEnd"/>
      <w:r>
        <w:rPr>
          <w:rFonts w:ascii="Verdana" w:hAnsi="Verdana"/>
          <w:color w:val="494949"/>
          <w:sz w:val="22"/>
          <w:szCs w:val="22"/>
        </w:rPr>
        <w:t xml:space="preserve"> lo califica como “creador de mundo. […] inventor de una realidad novelesca coherente y autónoma”, y su obra fue decisiva para la constitución de nuestra nacionalidad, como ya lo señaló Francisco Espínola en 1945.</w:t>
      </w:r>
    </w:p>
    <w:p w:rsidR="005F41EC" w:rsidRDefault="005F41EC" w:rsidP="005F41EC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494949"/>
          <w:sz w:val="22"/>
          <w:szCs w:val="22"/>
        </w:rPr>
      </w:pPr>
      <w:r>
        <w:rPr>
          <w:rFonts w:ascii="Verdana" w:hAnsi="Verdana"/>
          <w:color w:val="494949"/>
          <w:sz w:val="22"/>
          <w:szCs w:val="22"/>
        </w:rPr>
        <w:t xml:space="preserve">Estudiante de abogacía, interrumpió sus estudios para tomar parte de la Revolución de las Lanzas (1870-1872), como después lo haría en la Tricolor (1875) y en la </w:t>
      </w:r>
      <w:proofErr w:type="spellStart"/>
      <w:r>
        <w:rPr>
          <w:rFonts w:ascii="Verdana" w:hAnsi="Verdana"/>
          <w:color w:val="494949"/>
          <w:sz w:val="22"/>
          <w:szCs w:val="22"/>
        </w:rPr>
        <w:t>saravista</w:t>
      </w:r>
      <w:proofErr w:type="spellEnd"/>
      <w:r>
        <w:rPr>
          <w:rFonts w:ascii="Verdana" w:hAnsi="Verdana"/>
          <w:color w:val="494949"/>
          <w:sz w:val="22"/>
          <w:szCs w:val="22"/>
        </w:rPr>
        <w:t xml:space="preserve"> (1897), incorporándose así desde muy joven a la vida política, siempre en el Partido Nacional, en el que cumpliría una muy destacada acción en distintos papeles: periodista, parlamentario, dirigente y diplomático. Por esta militancia deberá exiliarse en varias oportunidades, pero la visión del campo oriental y de la guerra fratricida que adquirió en su peripecia personal quizá haya sido decisiva para su labor de narrador, una “porfiada vocación literaria” que lo hará autor de las más importantes y perdurables novelas históricas sobre el ciclo de las guerras por la independencia y las interminables guerras civiles de nuestro siglo XIX, así como lo fue para sus importantes estudios históricos.</w:t>
      </w:r>
    </w:p>
    <w:p w:rsidR="005F41EC" w:rsidRDefault="005F41EC" w:rsidP="005F41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94949"/>
          <w:sz w:val="22"/>
          <w:szCs w:val="22"/>
        </w:rPr>
      </w:pPr>
      <w:r>
        <w:rPr>
          <w:rFonts w:ascii="Verdana" w:hAnsi="Verdana"/>
          <w:color w:val="494949"/>
          <w:sz w:val="22"/>
          <w:szCs w:val="22"/>
        </w:rPr>
        <w:t>Biografía extraída del libro</w:t>
      </w:r>
      <w:r>
        <w:rPr>
          <w:rStyle w:val="apple-converted-space"/>
          <w:rFonts w:ascii="Verdana" w:hAnsi="Verdana"/>
          <w:color w:val="494949"/>
          <w:sz w:val="22"/>
          <w:szCs w:val="22"/>
        </w:rPr>
        <w:t> </w:t>
      </w:r>
      <w:r>
        <w:rPr>
          <w:rStyle w:val="nfasis"/>
          <w:rFonts w:ascii="Verdana" w:hAnsi="Verdana"/>
          <w:color w:val="494949"/>
          <w:sz w:val="22"/>
          <w:szCs w:val="22"/>
        </w:rPr>
        <w:t>Cien autores del Uruguay</w:t>
      </w:r>
      <w:r>
        <w:rPr>
          <w:rFonts w:ascii="Verdana" w:hAnsi="Verdana"/>
          <w:color w:val="494949"/>
          <w:sz w:val="22"/>
          <w:szCs w:val="22"/>
        </w:rPr>
        <w:t>, Capítulo Oriental.</w:t>
      </w:r>
    </w:p>
    <w:p w:rsidR="006F3880" w:rsidRDefault="006F3880"/>
    <w:sectPr w:rsidR="006F3880" w:rsidSect="006F3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F41EC"/>
    <w:rsid w:val="00437C13"/>
    <w:rsid w:val="005F41EC"/>
    <w:rsid w:val="00696E44"/>
    <w:rsid w:val="006F3880"/>
    <w:rsid w:val="0095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F41EC"/>
  </w:style>
  <w:style w:type="character" w:styleId="nfasis">
    <w:name w:val="Emphasis"/>
    <w:basedOn w:val="Fuentedeprrafopredeter"/>
    <w:uiPriority w:val="20"/>
    <w:qFormat/>
    <w:rsid w:val="005F41E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2015-12-11T22:40:00Z</dcterms:created>
  <dcterms:modified xsi:type="dcterms:W3CDTF">2015-12-11T22:58:00Z</dcterms:modified>
</cp:coreProperties>
</file>